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8E" w:rsidRPr="00483BB9" w:rsidRDefault="00B2248E" w:rsidP="00B2248E">
      <w:pPr>
        <w:pStyle w:val="ConsPlusTitle"/>
        <w:jc w:val="center"/>
        <w:rPr>
          <w:rFonts w:ascii="Times New Roman" w:hAnsi="Times New Roman" w:cs="Times New Roman"/>
          <w:sz w:val="28"/>
          <w:szCs w:val="28"/>
        </w:rPr>
      </w:pPr>
      <w:r w:rsidRPr="00483BB9">
        <w:rPr>
          <w:rFonts w:ascii="Times New Roman" w:hAnsi="Times New Roman" w:cs="Times New Roman"/>
          <w:sz w:val="28"/>
          <w:szCs w:val="28"/>
        </w:rPr>
        <w:t>Администрация</w:t>
      </w:r>
    </w:p>
    <w:p w:rsidR="00B2248E" w:rsidRPr="00483BB9" w:rsidRDefault="00B2248E" w:rsidP="00B2248E">
      <w:pPr>
        <w:pStyle w:val="ConsPlusTitle"/>
        <w:jc w:val="center"/>
        <w:rPr>
          <w:rFonts w:ascii="Times New Roman" w:hAnsi="Times New Roman" w:cs="Times New Roman"/>
          <w:sz w:val="28"/>
          <w:szCs w:val="28"/>
        </w:rPr>
      </w:pPr>
      <w:r w:rsidRPr="00483BB9">
        <w:rPr>
          <w:rFonts w:ascii="Times New Roman" w:hAnsi="Times New Roman" w:cs="Times New Roman"/>
          <w:sz w:val="28"/>
          <w:szCs w:val="28"/>
        </w:rPr>
        <w:t>городского поселения Кильдинстрой</w:t>
      </w:r>
    </w:p>
    <w:p w:rsidR="00B2248E" w:rsidRPr="00483BB9" w:rsidRDefault="00B2248E" w:rsidP="00B2248E">
      <w:pPr>
        <w:pStyle w:val="ConsPlusTitle"/>
        <w:jc w:val="center"/>
        <w:rPr>
          <w:rFonts w:ascii="Times New Roman" w:hAnsi="Times New Roman" w:cs="Times New Roman"/>
          <w:sz w:val="28"/>
          <w:szCs w:val="28"/>
        </w:rPr>
      </w:pPr>
      <w:r w:rsidRPr="00483BB9">
        <w:rPr>
          <w:rFonts w:ascii="Times New Roman" w:hAnsi="Times New Roman" w:cs="Times New Roman"/>
          <w:sz w:val="28"/>
          <w:szCs w:val="28"/>
        </w:rPr>
        <w:t>Кольского района Мурманской области</w:t>
      </w:r>
    </w:p>
    <w:p w:rsidR="00B2248E" w:rsidRPr="00483BB9" w:rsidRDefault="00B2248E" w:rsidP="00B2248E">
      <w:pPr>
        <w:pStyle w:val="ConsPlusTitle"/>
        <w:jc w:val="center"/>
        <w:rPr>
          <w:rFonts w:ascii="Times New Roman" w:hAnsi="Times New Roman" w:cs="Times New Roman"/>
          <w:sz w:val="28"/>
          <w:szCs w:val="28"/>
        </w:rPr>
      </w:pPr>
    </w:p>
    <w:p w:rsidR="00B2248E" w:rsidRPr="00483BB9" w:rsidRDefault="00B2248E" w:rsidP="00B2248E">
      <w:pPr>
        <w:pStyle w:val="ConsPlusTitle"/>
        <w:jc w:val="center"/>
        <w:rPr>
          <w:rFonts w:ascii="Times New Roman" w:hAnsi="Times New Roman" w:cs="Times New Roman"/>
          <w:sz w:val="28"/>
          <w:szCs w:val="28"/>
        </w:rPr>
      </w:pPr>
      <w:r w:rsidRPr="00483BB9">
        <w:rPr>
          <w:rFonts w:ascii="Times New Roman" w:hAnsi="Times New Roman" w:cs="Times New Roman"/>
          <w:sz w:val="28"/>
          <w:szCs w:val="28"/>
        </w:rPr>
        <w:t>П О С Т А Н О В Л Е Н И Е</w:t>
      </w:r>
    </w:p>
    <w:p w:rsidR="00B2248E" w:rsidRPr="00483BB9" w:rsidRDefault="00B2248E" w:rsidP="00B2248E">
      <w:pPr>
        <w:pStyle w:val="ConsPlusTitle"/>
        <w:jc w:val="center"/>
        <w:rPr>
          <w:rFonts w:ascii="Times New Roman" w:hAnsi="Times New Roman" w:cs="Times New Roman"/>
          <w:sz w:val="28"/>
          <w:szCs w:val="28"/>
        </w:rPr>
      </w:pPr>
    </w:p>
    <w:p w:rsidR="00BF4FC4" w:rsidRPr="00502293" w:rsidRDefault="00AA6A6B" w:rsidP="00014967">
      <w:pPr>
        <w:pStyle w:val="ConsPlusTitle"/>
        <w:jc w:val="both"/>
        <w:rPr>
          <w:rFonts w:ascii="Times New Roman" w:hAnsi="Times New Roman" w:cs="Times New Roman"/>
          <w:b w:val="0"/>
          <w:sz w:val="28"/>
          <w:szCs w:val="28"/>
        </w:rPr>
      </w:pPr>
      <w:r w:rsidRPr="00502293">
        <w:rPr>
          <w:rFonts w:ascii="Times New Roman" w:hAnsi="Times New Roman" w:cs="Times New Roman"/>
          <w:b w:val="0"/>
          <w:sz w:val="28"/>
          <w:szCs w:val="28"/>
        </w:rPr>
        <w:t>17</w:t>
      </w:r>
      <w:r w:rsidR="00014967" w:rsidRPr="00483BB9">
        <w:rPr>
          <w:rFonts w:ascii="Times New Roman" w:hAnsi="Times New Roman" w:cs="Times New Roman"/>
          <w:b w:val="0"/>
          <w:sz w:val="28"/>
          <w:szCs w:val="28"/>
        </w:rPr>
        <w:t>.</w:t>
      </w:r>
      <w:r w:rsidRPr="00502293">
        <w:rPr>
          <w:rFonts w:ascii="Times New Roman" w:hAnsi="Times New Roman" w:cs="Times New Roman"/>
          <w:b w:val="0"/>
          <w:sz w:val="28"/>
          <w:szCs w:val="28"/>
        </w:rPr>
        <w:t>07</w:t>
      </w:r>
      <w:r w:rsidR="00014967" w:rsidRPr="00483BB9">
        <w:rPr>
          <w:rFonts w:ascii="Times New Roman" w:hAnsi="Times New Roman" w:cs="Times New Roman"/>
          <w:b w:val="0"/>
          <w:sz w:val="28"/>
          <w:szCs w:val="28"/>
        </w:rPr>
        <w:t>.</w:t>
      </w:r>
      <w:r w:rsidR="00BD639D">
        <w:rPr>
          <w:rFonts w:ascii="Times New Roman" w:hAnsi="Times New Roman" w:cs="Times New Roman"/>
          <w:b w:val="0"/>
          <w:sz w:val="28"/>
          <w:szCs w:val="28"/>
        </w:rPr>
        <w:t xml:space="preserve">2018 </w:t>
      </w:r>
      <w:bookmarkStart w:id="0" w:name="_GoBack"/>
      <w:bookmarkEnd w:id="0"/>
      <w:r w:rsidR="00E004D6" w:rsidRPr="00483BB9">
        <w:rPr>
          <w:rFonts w:ascii="Times New Roman" w:hAnsi="Times New Roman" w:cs="Times New Roman"/>
          <w:b w:val="0"/>
          <w:sz w:val="28"/>
          <w:szCs w:val="28"/>
        </w:rPr>
        <w:t>г.</w:t>
      </w:r>
      <w:r w:rsidR="00014967" w:rsidRPr="00483BB9">
        <w:rPr>
          <w:rFonts w:ascii="Times New Roman" w:hAnsi="Times New Roman" w:cs="Times New Roman"/>
          <w:b w:val="0"/>
          <w:sz w:val="28"/>
          <w:szCs w:val="28"/>
        </w:rPr>
        <w:tab/>
      </w:r>
      <w:r w:rsidR="00014967" w:rsidRPr="00483BB9">
        <w:rPr>
          <w:rFonts w:ascii="Times New Roman" w:hAnsi="Times New Roman" w:cs="Times New Roman"/>
          <w:b w:val="0"/>
          <w:sz w:val="28"/>
          <w:szCs w:val="28"/>
        </w:rPr>
        <w:tab/>
      </w:r>
      <w:r w:rsidR="00014967" w:rsidRPr="00483BB9">
        <w:rPr>
          <w:rFonts w:ascii="Times New Roman" w:hAnsi="Times New Roman" w:cs="Times New Roman"/>
          <w:b w:val="0"/>
          <w:sz w:val="28"/>
          <w:szCs w:val="28"/>
        </w:rPr>
        <w:tab/>
      </w:r>
      <w:r w:rsidR="00014967" w:rsidRPr="00483BB9">
        <w:rPr>
          <w:rFonts w:ascii="Times New Roman" w:hAnsi="Times New Roman" w:cs="Times New Roman"/>
          <w:b w:val="0"/>
          <w:sz w:val="28"/>
          <w:szCs w:val="28"/>
        </w:rPr>
        <w:tab/>
      </w:r>
      <w:r w:rsidR="00B2248E" w:rsidRPr="00483BB9">
        <w:rPr>
          <w:rFonts w:ascii="Times New Roman" w:hAnsi="Times New Roman" w:cs="Times New Roman"/>
          <w:b w:val="0"/>
          <w:sz w:val="28"/>
          <w:szCs w:val="28"/>
        </w:rPr>
        <w:t>п</w:t>
      </w:r>
      <w:r w:rsidR="00014967" w:rsidRPr="00483BB9">
        <w:rPr>
          <w:rFonts w:ascii="Times New Roman" w:hAnsi="Times New Roman" w:cs="Times New Roman"/>
          <w:b w:val="0"/>
          <w:sz w:val="28"/>
          <w:szCs w:val="28"/>
        </w:rPr>
        <w:t>гт</w:t>
      </w:r>
      <w:r w:rsidR="00B2248E" w:rsidRPr="00483BB9">
        <w:rPr>
          <w:rFonts w:ascii="Times New Roman" w:hAnsi="Times New Roman" w:cs="Times New Roman"/>
          <w:b w:val="0"/>
          <w:sz w:val="28"/>
          <w:szCs w:val="28"/>
        </w:rPr>
        <w:t>.Кильдинстрой</w:t>
      </w:r>
      <w:r w:rsidR="00B2248E" w:rsidRPr="00483BB9">
        <w:rPr>
          <w:rFonts w:ascii="Times New Roman" w:hAnsi="Times New Roman" w:cs="Times New Roman"/>
          <w:b w:val="0"/>
          <w:sz w:val="28"/>
          <w:szCs w:val="28"/>
        </w:rPr>
        <w:tab/>
      </w:r>
      <w:r w:rsidR="00B2248E" w:rsidRPr="00483BB9">
        <w:rPr>
          <w:rFonts w:ascii="Times New Roman" w:hAnsi="Times New Roman" w:cs="Times New Roman"/>
          <w:b w:val="0"/>
          <w:sz w:val="28"/>
          <w:szCs w:val="28"/>
        </w:rPr>
        <w:tab/>
      </w:r>
      <w:r w:rsidR="00B2248E" w:rsidRPr="00483BB9">
        <w:rPr>
          <w:rFonts w:ascii="Times New Roman" w:hAnsi="Times New Roman" w:cs="Times New Roman"/>
          <w:b w:val="0"/>
          <w:sz w:val="28"/>
          <w:szCs w:val="28"/>
        </w:rPr>
        <w:tab/>
        <w:t xml:space="preserve">№ </w:t>
      </w:r>
      <w:r w:rsidRPr="00502293">
        <w:rPr>
          <w:rFonts w:ascii="Times New Roman" w:hAnsi="Times New Roman" w:cs="Times New Roman"/>
          <w:b w:val="0"/>
          <w:sz w:val="28"/>
          <w:szCs w:val="28"/>
        </w:rPr>
        <w:t>413</w:t>
      </w:r>
    </w:p>
    <w:p w:rsidR="00014967" w:rsidRPr="00483BB9" w:rsidRDefault="00014967" w:rsidP="00014967">
      <w:pPr>
        <w:pStyle w:val="ConsPlusTitle"/>
        <w:jc w:val="both"/>
        <w:rPr>
          <w:rFonts w:ascii="Times New Roman" w:hAnsi="Times New Roman" w:cs="Times New Roman"/>
          <w:b w:val="0"/>
          <w:sz w:val="28"/>
          <w:szCs w:val="28"/>
        </w:rPr>
      </w:pPr>
    </w:p>
    <w:p w:rsidR="00B2248E" w:rsidRPr="00483BB9" w:rsidRDefault="00AA6A6B" w:rsidP="00AA6A6B">
      <w:pPr>
        <w:ind w:firstLine="720"/>
        <w:jc w:val="center"/>
        <w:outlineLvl w:val="0"/>
        <w:rPr>
          <w:b/>
          <w:sz w:val="28"/>
          <w:szCs w:val="28"/>
        </w:rPr>
      </w:pPr>
      <w:r w:rsidRPr="00AA6A6B">
        <w:rPr>
          <w:b/>
          <w:sz w:val="28"/>
          <w:szCs w:val="28"/>
        </w:rPr>
        <w:t>О выделении специальных мест для размещения печатных агитационных материалов на избирательных участках на территории городского поселения Кильдинстрой, при проведении выборов депутатов Совета депутатов городского поселения Кильдинстрой Кольского района четвертого созыва, назначенных на 09 сентября 2018 года</w:t>
      </w:r>
    </w:p>
    <w:p w:rsidR="00F05F9F" w:rsidRPr="00483BB9" w:rsidRDefault="00F05F9F" w:rsidP="00F05F9F">
      <w:pPr>
        <w:pStyle w:val="ConsPlusTitle"/>
        <w:widowControl/>
        <w:jc w:val="center"/>
        <w:rPr>
          <w:rFonts w:ascii="Times New Roman" w:hAnsi="Times New Roman" w:cs="Times New Roman"/>
          <w:sz w:val="28"/>
          <w:szCs w:val="28"/>
        </w:rPr>
      </w:pPr>
    </w:p>
    <w:p w:rsidR="00483BB9" w:rsidRDefault="00483BB9" w:rsidP="00483BB9">
      <w:pPr>
        <w:autoSpaceDE w:val="0"/>
        <w:autoSpaceDN w:val="0"/>
        <w:adjustRightInd w:val="0"/>
        <w:ind w:firstLine="540"/>
        <w:jc w:val="both"/>
        <w:rPr>
          <w:sz w:val="28"/>
          <w:szCs w:val="28"/>
        </w:rPr>
      </w:pPr>
      <w:r w:rsidRPr="00483BB9">
        <w:rPr>
          <w:sz w:val="28"/>
          <w:szCs w:val="28"/>
        </w:rPr>
        <w:t>Руководствуясь</w:t>
      </w:r>
      <w:r w:rsidR="00AA6A6B">
        <w:rPr>
          <w:sz w:val="28"/>
          <w:szCs w:val="28"/>
        </w:rPr>
        <w:t xml:space="preserve"> статьей 54 Федерального закона от </w:t>
      </w:r>
      <w:r w:rsidR="00AA6A6B" w:rsidRPr="00AA6A6B">
        <w:rPr>
          <w:sz w:val="28"/>
          <w:szCs w:val="28"/>
        </w:rPr>
        <w:t>от 12 июня 2002 г.</w:t>
      </w:r>
      <w:r w:rsidR="00AA6A6B">
        <w:rPr>
          <w:sz w:val="28"/>
          <w:szCs w:val="28"/>
        </w:rPr>
        <w:t xml:space="preserve"> № 67-ФЗ «</w:t>
      </w:r>
      <w:r w:rsidR="00AA6A6B" w:rsidRPr="00AA6A6B">
        <w:rPr>
          <w:sz w:val="28"/>
          <w:szCs w:val="28"/>
        </w:rPr>
        <w:t>Об основных гарантиях избирательных прав и права на участие в референдуме граждан Российской Федерации</w:t>
      </w:r>
      <w:r w:rsidR="00AA6A6B">
        <w:rPr>
          <w:sz w:val="28"/>
          <w:szCs w:val="28"/>
        </w:rPr>
        <w:t>»,</w:t>
      </w:r>
      <w:r w:rsidRPr="00483BB9">
        <w:rPr>
          <w:sz w:val="28"/>
          <w:szCs w:val="28"/>
        </w:rPr>
        <w:t xml:space="preserve"> статьей 36 Закона Мурманской области от 09.03.2007</w:t>
      </w:r>
      <w:r>
        <w:rPr>
          <w:sz w:val="28"/>
          <w:szCs w:val="28"/>
        </w:rPr>
        <w:t xml:space="preserve"> </w:t>
      </w:r>
      <w:r w:rsidR="002131EF">
        <w:rPr>
          <w:sz w:val="28"/>
          <w:szCs w:val="28"/>
        </w:rPr>
        <w:t>№ 841-01-ЗМО «</w:t>
      </w:r>
      <w:r w:rsidRPr="00483BB9">
        <w:rPr>
          <w:sz w:val="28"/>
          <w:szCs w:val="28"/>
        </w:rPr>
        <w:t>О выборах депутатов представительных орга</w:t>
      </w:r>
      <w:r w:rsidR="00AA6A6B">
        <w:rPr>
          <w:sz w:val="28"/>
          <w:szCs w:val="28"/>
        </w:rPr>
        <w:t>нов муниципальных образований»</w:t>
      </w:r>
    </w:p>
    <w:p w:rsidR="00483BB9" w:rsidRPr="00483BB9" w:rsidRDefault="00483BB9" w:rsidP="00483BB9">
      <w:pPr>
        <w:autoSpaceDE w:val="0"/>
        <w:autoSpaceDN w:val="0"/>
        <w:adjustRightInd w:val="0"/>
        <w:ind w:firstLine="540"/>
        <w:jc w:val="both"/>
        <w:rPr>
          <w:sz w:val="28"/>
          <w:szCs w:val="28"/>
        </w:rPr>
      </w:pPr>
    </w:p>
    <w:p w:rsidR="00483BB9" w:rsidRDefault="00483BB9" w:rsidP="00483BB9">
      <w:pPr>
        <w:widowControl w:val="0"/>
        <w:autoSpaceDE w:val="0"/>
        <w:autoSpaceDN w:val="0"/>
        <w:adjustRightInd w:val="0"/>
        <w:ind w:firstLine="540"/>
        <w:jc w:val="both"/>
        <w:rPr>
          <w:b/>
          <w:bCs/>
          <w:i/>
          <w:iCs/>
          <w:sz w:val="28"/>
          <w:szCs w:val="28"/>
        </w:rPr>
      </w:pPr>
      <w:r w:rsidRPr="00483BB9">
        <w:rPr>
          <w:b/>
          <w:bCs/>
          <w:i/>
          <w:iCs/>
          <w:sz w:val="28"/>
          <w:szCs w:val="28"/>
        </w:rPr>
        <w:t>п о с т а н о в л я ю:</w:t>
      </w:r>
    </w:p>
    <w:p w:rsidR="00483BB9" w:rsidRPr="00483BB9" w:rsidRDefault="00483BB9" w:rsidP="00483BB9">
      <w:pPr>
        <w:widowControl w:val="0"/>
        <w:autoSpaceDE w:val="0"/>
        <w:autoSpaceDN w:val="0"/>
        <w:adjustRightInd w:val="0"/>
        <w:ind w:firstLine="540"/>
        <w:jc w:val="both"/>
        <w:rPr>
          <w:b/>
          <w:bCs/>
          <w:i/>
          <w:iCs/>
          <w:sz w:val="28"/>
          <w:szCs w:val="28"/>
        </w:rPr>
      </w:pPr>
    </w:p>
    <w:p w:rsidR="00483BB9" w:rsidRPr="00483BB9" w:rsidRDefault="00483BB9" w:rsidP="00483BB9">
      <w:pPr>
        <w:autoSpaceDE w:val="0"/>
        <w:autoSpaceDN w:val="0"/>
        <w:adjustRightInd w:val="0"/>
        <w:ind w:firstLine="540"/>
        <w:jc w:val="both"/>
        <w:rPr>
          <w:sz w:val="28"/>
          <w:szCs w:val="28"/>
        </w:rPr>
      </w:pPr>
      <w:r w:rsidRPr="00483BB9">
        <w:rPr>
          <w:sz w:val="28"/>
          <w:szCs w:val="28"/>
        </w:rPr>
        <w:t xml:space="preserve">1. </w:t>
      </w:r>
      <w:r w:rsidR="00CF661D">
        <w:rPr>
          <w:sz w:val="28"/>
          <w:szCs w:val="28"/>
        </w:rPr>
        <w:t xml:space="preserve">Выделить </w:t>
      </w:r>
      <w:r w:rsidRPr="00483BB9">
        <w:rPr>
          <w:sz w:val="28"/>
          <w:szCs w:val="28"/>
        </w:rPr>
        <w:t>специальны</w:t>
      </w:r>
      <w:r w:rsidR="00CF661D">
        <w:rPr>
          <w:sz w:val="28"/>
          <w:szCs w:val="28"/>
        </w:rPr>
        <w:t>е</w:t>
      </w:r>
      <w:r w:rsidRPr="00483BB9">
        <w:rPr>
          <w:sz w:val="28"/>
          <w:szCs w:val="28"/>
        </w:rPr>
        <w:t xml:space="preserve"> мест</w:t>
      </w:r>
      <w:r w:rsidR="00CF661D">
        <w:rPr>
          <w:sz w:val="28"/>
          <w:szCs w:val="28"/>
        </w:rPr>
        <w:t>а</w:t>
      </w:r>
      <w:r w:rsidRPr="00483BB9">
        <w:rPr>
          <w:sz w:val="28"/>
          <w:szCs w:val="28"/>
        </w:rPr>
        <w:t xml:space="preserve"> </w:t>
      </w:r>
      <w:r w:rsidR="00CF661D" w:rsidRPr="00CF661D">
        <w:rPr>
          <w:sz w:val="28"/>
          <w:szCs w:val="28"/>
        </w:rPr>
        <w:t>для размещения печатных агитационных материалов на избирательных участках на территории городского поселения Кильдинстрой, при проведении выборов депутатов Совета депутатов городского поселения Кильдинстрой Кольского района четвертого созыва, назначенных на 09 сентября 2018 года</w:t>
      </w:r>
      <w:r w:rsidR="00CF661D">
        <w:rPr>
          <w:sz w:val="28"/>
          <w:szCs w:val="28"/>
        </w:rPr>
        <w:t>,</w:t>
      </w:r>
      <w:r w:rsidR="002131EF">
        <w:rPr>
          <w:sz w:val="28"/>
          <w:szCs w:val="28"/>
        </w:rPr>
        <w:t xml:space="preserve"> </w:t>
      </w:r>
      <w:r w:rsidR="00CF661D">
        <w:rPr>
          <w:sz w:val="28"/>
          <w:szCs w:val="28"/>
        </w:rPr>
        <w:t>согласно п</w:t>
      </w:r>
      <w:r w:rsidRPr="00483BB9">
        <w:rPr>
          <w:sz w:val="28"/>
          <w:szCs w:val="28"/>
        </w:rPr>
        <w:t>риложени</w:t>
      </w:r>
      <w:r w:rsidR="00CF661D">
        <w:rPr>
          <w:sz w:val="28"/>
          <w:szCs w:val="28"/>
        </w:rPr>
        <w:t>ю</w:t>
      </w:r>
      <w:r w:rsidR="002131EF">
        <w:rPr>
          <w:sz w:val="28"/>
          <w:szCs w:val="28"/>
        </w:rPr>
        <w:t xml:space="preserve"> к настоящему Постановлению</w:t>
      </w:r>
      <w:r w:rsidR="00CF661D">
        <w:rPr>
          <w:sz w:val="28"/>
          <w:szCs w:val="28"/>
        </w:rPr>
        <w:t>.</w:t>
      </w:r>
    </w:p>
    <w:p w:rsidR="00483BB9" w:rsidRPr="00483BB9" w:rsidRDefault="00483BB9" w:rsidP="00483BB9">
      <w:pPr>
        <w:autoSpaceDE w:val="0"/>
        <w:autoSpaceDN w:val="0"/>
        <w:adjustRightInd w:val="0"/>
        <w:ind w:firstLine="540"/>
        <w:jc w:val="both"/>
        <w:rPr>
          <w:sz w:val="28"/>
          <w:szCs w:val="28"/>
        </w:rPr>
      </w:pPr>
      <w:r w:rsidRPr="00483BB9">
        <w:rPr>
          <w:sz w:val="28"/>
          <w:szCs w:val="28"/>
        </w:rPr>
        <w:t xml:space="preserve">2. </w:t>
      </w:r>
      <w:r w:rsidR="008C021C" w:rsidRPr="00EA44F7">
        <w:rPr>
          <w:rFonts w:eastAsia="Calibri"/>
          <w:sz w:val="28"/>
          <w:szCs w:val="28"/>
        </w:rPr>
        <w:t xml:space="preserve">Настоящее Постановление вступает в силу со дня подписания и </w:t>
      </w:r>
      <w:r w:rsidR="008C021C" w:rsidRPr="003F0BA8">
        <w:rPr>
          <w:sz w:val="28"/>
          <w:szCs w:val="28"/>
        </w:rPr>
        <w:t>подлежит официальному опубликованию на официальном сайте Администрации городского поселения Кильдинстрой в информационно-телеком</w:t>
      </w:r>
      <w:r w:rsidR="008C021C">
        <w:rPr>
          <w:sz w:val="28"/>
          <w:szCs w:val="28"/>
        </w:rPr>
        <w:t>м</w:t>
      </w:r>
      <w:r w:rsidR="008C021C" w:rsidRPr="003F0BA8">
        <w:rPr>
          <w:sz w:val="28"/>
          <w:szCs w:val="28"/>
        </w:rPr>
        <w:t>уникационной сети «Интернет» по адресу http://mokildin.ru и обнародованию посредством размещения для ознакомления граждан на информационных стендах</w:t>
      </w:r>
      <w:r w:rsidR="008C021C" w:rsidRPr="00B132B0">
        <w:rPr>
          <w:sz w:val="28"/>
          <w:szCs w:val="28"/>
        </w:rPr>
        <w:t>.</w:t>
      </w:r>
    </w:p>
    <w:p w:rsidR="00483BB9" w:rsidRDefault="008C021C" w:rsidP="00483BB9">
      <w:pPr>
        <w:autoSpaceDE w:val="0"/>
        <w:autoSpaceDN w:val="0"/>
        <w:adjustRightInd w:val="0"/>
        <w:ind w:firstLine="540"/>
        <w:jc w:val="both"/>
        <w:rPr>
          <w:sz w:val="28"/>
          <w:szCs w:val="28"/>
        </w:rPr>
      </w:pPr>
      <w:r>
        <w:rPr>
          <w:sz w:val="28"/>
          <w:szCs w:val="28"/>
        </w:rPr>
        <w:t>3</w:t>
      </w:r>
      <w:r w:rsidR="00B73D2D">
        <w:rPr>
          <w:sz w:val="28"/>
          <w:szCs w:val="28"/>
        </w:rPr>
        <w:t xml:space="preserve">. Контроль </w:t>
      </w:r>
      <w:r w:rsidR="00483BB9" w:rsidRPr="00483BB9">
        <w:rPr>
          <w:sz w:val="28"/>
          <w:szCs w:val="28"/>
        </w:rPr>
        <w:t>исполнени</w:t>
      </w:r>
      <w:r w:rsidR="00B73D2D">
        <w:rPr>
          <w:sz w:val="28"/>
          <w:szCs w:val="28"/>
        </w:rPr>
        <w:t>я</w:t>
      </w:r>
      <w:r w:rsidR="00483BB9" w:rsidRPr="00483BB9">
        <w:rPr>
          <w:sz w:val="28"/>
          <w:szCs w:val="28"/>
        </w:rPr>
        <w:t xml:space="preserve"> настоящего </w:t>
      </w:r>
      <w:r w:rsidR="00CF661D">
        <w:rPr>
          <w:sz w:val="28"/>
          <w:szCs w:val="28"/>
        </w:rPr>
        <w:t>П</w:t>
      </w:r>
      <w:r w:rsidR="00483BB9" w:rsidRPr="00483BB9">
        <w:rPr>
          <w:sz w:val="28"/>
          <w:szCs w:val="28"/>
        </w:rPr>
        <w:t>остановления оставляю за собой.</w:t>
      </w:r>
    </w:p>
    <w:p w:rsidR="00483BB9" w:rsidRDefault="00483BB9" w:rsidP="00273E56">
      <w:pPr>
        <w:autoSpaceDE w:val="0"/>
        <w:autoSpaceDN w:val="0"/>
        <w:adjustRightInd w:val="0"/>
        <w:ind w:firstLine="0"/>
        <w:jc w:val="both"/>
        <w:rPr>
          <w:sz w:val="28"/>
          <w:szCs w:val="28"/>
        </w:rPr>
      </w:pPr>
    </w:p>
    <w:p w:rsidR="00273E56" w:rsidRDefault="00273E56" w:rsidP="00273E56">
      <w:pPr>
        <w:autoSpaceDE w:val="0"/>
        <w:autoSpaceDN w:val="0"/>
        <w:adjustRightInd w:val="0"/>
        <w:ind w:firstLine="0"/>
        <w:jc w:val="both"/>
        <w:rPr>
          <w:sz w:val="28"/>
          <w:szCs w:val="28"/>
        </w:rPr>
      </w:pPr>
    </w:p>
    <w:p w:rsidR="00273E56" w:rsidRDefault="00273E56" w:rsidP="00273E56">
      <w:pPr>
        <w:autoSpaceDE w:val="0"/>
        <w:autoSpaceDN w:val="0"/>
        <w:adjustRightInd w:val="0"/>
        <w:ind w:firstLine="0"/>
        <w:jc w:val="both"/>
        <w:rPr>
          <w:sz w:val="28"/>
          <w:szCs w:val="28"/>
        </w:rPr>
      </w:pPr>
    </w:p>
    <w:p w:rsidR="00273E56" w:rsidRPr="00483BB9" w:rsidRDefault="00273E56" w:rsidP="00273E56">
      <w:pPr>
        <w:autoSpaceDE w:val="0"/>
        <w:autoSpaceDN w:val="0"/>
        <w:adjustRightInd w:val="0"/>
        <w:ind w:firstLine="0"/>
        <w:jc w:val="both"/>
        <w:rPr>
          <w:sz w:val="28"/>
          <w:szCs w:val="28"/>
        </w:rPr>
      </w:pPr>
    </w:p>
    <w:p w:rsidR="00483BB9" w:rsidRPr="00483BB9" w:rsidRDefault="00502293" w:rsidP="00483BB9">
      <w:pPr>
        <w:autoSpaceDE w:val="0"/>
        <w:autoSpaceDN w:val="0"/>
        <w:adjustRightInd w:val="0"/>
        <w:ind w:firstLine="0"/>
        <w:jc w:val="both"/>
        <w:rPr>
          <w:sz w:val="28"/>
          <w:szCs w:val="28"/>
        </w:rPr>
      </w:pPr>
      <w:r>
        <w:rPr>
          <w:sz w:val="28"/>
          <w:szCs w:val="28"/>
        </w:rPr>
        <w:t>Г</w:t>
      </w:r>
      <w:r w:rsidR="00483BB9" w:rsidRPr="00483BB9">
        <w:rPr>
          <w:sz w:val="28"/>
          <w:szCs w:val="28"/>
        </w:rPr>
        <w:t>лав</w:t>
      </w:r>
      <w:r>
        <w:rPr>
          <w:sz w:val="28"/>
          <w:szCs w:val="28"/>
        </w:rPr>
        <w:t>а</w:t>
      </w:r>
      <w:r w:rsidR="00483BB9" w:rsidRPr="00483BB9">
        <w:rPr>
          <w:sz w:val="28"/>
          <w:szCs w:val="28"/>
        </w:rPr>
        <w:t xml:space="preserve"> администрации</w:t>
      </w:r>
    </w:p>
    <w:p w:rsidR="00483BB9" w:rsidRDefault="00483BB9" w:rsidP="00483BB9">
      <w:pPr>
        <w:autoSpaceDE w:val="0"/>
        <w:autoSpaceDN w:val="0"/>
        <w:adjustRightInd w:val="0"/>
        <w:ind w:firstLine="0"/>
        <w:jc w:val="both"/>
        <w:rPr>
          <w:sz w:val="28"/>
          <w:szCs w:val="28"/>
        </w:rPr>
      </w:pPr>
      <w:r w:rsidRPr="00483BB9">
        <w:rPr>
          <w:sz w:val="28"/>
          <w:szCs w:val="28"/>
        </w:rPr>
        <w:t>городского поселения Кильдинстрой</w:t>
      </w:r>
    </w:p>
    <w:p w:rsidR="00273E56" w:rsidRDefault="00483BB9" w:rsidP="00273E56">
      <w:pPr>
        <w:autoSpaceDE w:val="0"/>
        <w:autoSpaceDN w:val="0"/>
        <w:adjustRightInd w:val="0"/>
        <w:ind w:firstLine="0"/>
        <w:jc w:val="both"/>
        <w:rPr>
          <w:sz w:val="28"/>
          <w:szCs w:val="28"/>
        </w:rPr>
        <w:sectPr w:rsidR="00273E56" w:rsidSect="00483BB9">
          <w:pgSz w:w="11906" w:h="16838"/>
          <w:pgMar w:top="851" w:right="851" w:bottom="567" w:left="1701" w:header="426" w:footer="709" w:gutter="0"/>
          <w:cols w:space="708"/>
          <w:docGrid w:linePitch="360"/>
        </w:sectPr>
      </w:pPr>
      <w:r>
        <w:rPr>
          <w:sz w:val="28"/>
          <w:szCs w:val="28"/>
        </w:rPr>
        <w:t>Кольского р</w:t>
      </w:r>
      <w:r w:rsidRPr="00483BB9">
        <w:rPr>
          <w:sz w:val="28"/>
          <w:szCs w:val="28"/>
        </w:rPr>
        <w:t>айона Мурманской области</w:t>
      </w:r>
      <w:r w:rsidRPr="00483BB9">
        <w:rPr>
          <w:sz w:val="28"/>
          <w:szCs w:val="28"/>
        </w:rPr>
        <w:tab/>
      </w:r>
      <w:r w:rsidRPr="00483BB9">
        <w:rPr>
          <w:sz w:val="28"/>
          <w:szCs w:val="28"/>
        </w:rPr>
        <w:tab/>
      </w:r>
      <w:r>
        <w:rPr>
          <w:sz w:val="28"/>
          <w:szCs w:val="28"/>
        </w:rPr>
        <w:tab/>
      </w:r>
      <w:r>
        <w:rPr>
          <w:sz w:val="28"/>
          <w:szCs w:val="28"/>
        </w:rPr>
        <w:tab/>
      </w:r>
      <w:r w:rsidR="00273E56">
        <w:rPr>
          <w:sz w:val="28"/>
          <w:szCs w:val="28"/>
        </w:rPr>
        <w:t>С.А. Селиверстов</w:t>
      </w:r>
    </w:p>
    <w:p w:rsidR="00273E56" w:rsidRPr="00273E56" w:rsidRDefault="00273E56" w:rsidP="00273E56">
      <w:pPr>
        <w:jc w:val="right"/>
        <w:rPr>
          <w:b/>
          <w:bCs/>
          <w:szCs w:val="24"/>
        </w:rPr>
      </w:pPr>
      <w:r w:rsidRPr="00273E56">
        <w:rPr>
          <w:b/>
          <w:bCs/>
          <w:szCs w:val="24"/>
        </w:rPr>
        <w:lastRenderedPageBreak/>
        <w:t>Приложение</w:t>
      </w:r>
    </w:p>
    <w:p w:rsidR="00273E56" w:rsidRDefault="00273E56" w:rsidP="00273E56">
      <w:pPr>
        <w:jc w:val="right"/>
        <w:rPr>
          <w:bCs/>
          <w:szCs w:val="24"/>
        </w:rPr>
      </w:pPr>
      <w:r w:rsidRPr="00273E56">
        <w:rPr>
          <w:bCs/>
          <w:szCs w:val="24"/>
        </w:rPr>
        <w:t xml:space="preserve">к </w:t>
      </w:r>
      <w:r>
        <w:rPr>
          <w:bCs/>
          <w:szCs w:val="24"/>
        </w:rPr>
        <w:t>Постановлению администрации</w:t>
      </w:r>
    </w:p>
    <w:p w:rsidR="00273E56" w:rsidRPr="00273E56" w:rsidRDefault="00273E56" w:rsidP="00273E56">
      <w:pPr>
        <w:jc w:val="right"/>
        <w:rPr>
          <w:bCs/>
          <w:szCs w:val="24"/>
        </w:rPr>
      </w:pPr>
      <w:r w:rsidRPr="00273E56">
        <w:rPr>
          <w:bCs/>
          <w:szCs w:val="24"/>
        </w:rPr>
        <w:t>городского поселения Кильдинстрой</w:t>
      </w:r>
    </w:p>
    <w:p w:rsidR="00273E56" w:rsidRPr="00273E56" w:rsidRDefault="00273E56" w:rsidP="00273E56">
      <w:pPr>
        <w:jc w:val="right"/>
        <w:rPr>
          <w:bCs/>
          <w:szCs w:val="24"/>
        </w:rPr>
      </w:pPr>
      <w:r w:rsidRPr="00273E56">
        <w:rPr>
          <w:bCs/>
          <w:szCs w:val="24"/>
        </w:rPr>
        <w:t>Кольского района Мурманской области</w:t>
      </w:r>
    </w:p>
    <w:p w:rsidR="00273E56" w:rsidRPr="00273E56" w:rsidRDefault="00273E56" w:rsidP="00273E56">
      <w:pPr>
        <w:jc w:val="right"/>
        <w:rPr>
          <w:bCs/>
          <w:szCs w:val="24"/>
        </w:rPr>
      </w:pPr>
      <w:r w:rsidRPr="00273E56">
        <w:rPr>
          <w:bCs/>
          <w:szCs w:val="24"/>
        </w:rPr>
        <w:t xml:space="preserve">от </w:t>
      </w:r>
      <w:r w:rsidR="00502293">
        <w:rPr>
          <w:bCs/>
          <w:szCs w:val="24"/>
        </w:rPr>
        <w:t>17</w:t>
      </w:r>
      <w:r w:rsidRPr="00273E56">
        <w:rPr>
          <w:bCs/>
          <w:szCs w:val="24"/>
        </w:rPr>
        <w:t xml:space="preserve"> </w:t>
      </w:r>
      <w:r>
        <w:rPr>
          <w:bCs/>
          <w:szCs w:val="24"/>
        </w:rPr>
        <w:t>ию</w:t>
      </w:r>
      <w:r w:rsidRPr="00273E56">
        <w:rPr>
          <w:bCs/>
          <w:szCs w:val="24"/>
        </w:rPr>
        <w:t>ля 201</w:t>
      </w:r>
      <w:r w:rsidR="00502293">
        <w:rPr>
          <w:bCs/>
          <w:szCs w:val="24"/>
        </w:rPr>
        <w:t>8</w:t>
      </w:r>
      <w:r w:rsidRPr="00273E56">
        <w:rPr>
          <w:bCs/>
          <w:szCs w:val="24"/>
        </w:rPr>
        <w:t>г</w:t>
      </w:r>
      <w:r>
        <w:rPr>
          <w:bCs/>
          <w:szCs w:val="24"/>
        </w:rPr>
        <w:t>.</w:t>
      </w:r>
      <w:r w:rsidR="006A0AB0">
        <w:rPr>
          <w:bCs/>
          <w:szCs w:val="24"/>
        </w:rPr>
        <w:t xml:space="preserve"> № </w:t>
      </w:r>
      <w:r w:rsidR="00502293">
        <w:rPr>
          <w:bCs/>
          <w:szCs w:val="24"/>
        </w:rPr>
        <w:t>413</w:t>
      </w:r>
    </w:p>
    <w:p w:rsidR="00273E56" w:rsidRPr="00273E56" w:rsidRDefault="00273E56" w:rsidP="00273E56">
      <w:pPr>
        <w:rPr>
          <w:b/>
          <w:bCs/>
          <w:szCs w:val="24"/>
        </w:rPr>
      </w:pPr>
    </w:p>
    <w:p w:rsidR="00502293" w:rsidRPr="00502293" w:rsidRDefault="00502293" w:rsidP="00502293">
      <w:pPr>
        <w:widowControl w:val="0"/>
        <w:ind w:left="6360" w:firstLine="0"/>
        <w:rPr>
          <w:b/>
          <w:bCs/>
          <w:color w:val="000000"/>
          <w:sz w:val="22"/>
          <w:lang w:bidi="ru-RU"/>
        </w:rPr>
      </w:pPr>
      <w:r w:rsidRPr="00502293">
        <w:rPr>
          <w:b/>
          <w:bCs/>
          <w:color w:val="000000"/>
          <w:sz w:val="22"/>
          <w:lang w:bidi="ru-RU"/>
        </w:rPr>
        <w:t>ПЕРЕЧЕНЬ</w:t>
      </w:r>
    </w:p>
    <w:p w:rsidR="00502293" w:rsidRPr="00502293" w:rsidRDefault="00502293" w:rsidP="00502293">
      <w:pPr>
        <w:widowControl w:val="0"/>
        <w:ind w:right="46" w:firstLine="0"/>
        <w:jc w:val="center"/>
        <w:rPr>
          <w:b/>
          <w:bCs/>
          <w:color w:val="000000"/>
          <w:sz w:val="26"/>
          <w:szCs w:val="26"/>
          <w:lang w:bidi="ru-RU"/>
        </w:rPr>
      </w:pPr>
      <w:r w:rsidRPr="00502293">
        <w:rPr>
          <w:b/>
          <w:bCs/>
          <w:color w:val="000000"/>
          <w:sz w:val="26"/>
          <w:szCs w:val="26"/>
          <w:lang w:bidi="ru-RU"/>
        </w:rPr>
        <w:t>специальных мест для размещения печатных агитационных материалов на избирательных участках на территории городского поселения Кильдинстрой, при проведении выборов депутатов Совета депутатов городского поселения Кильдинстрой Кольского района четвертого созыва, назначенных на 09</w:t>
      </w:r>
      <w:r w:rsidRPr="00502293">
        <w:rPr>
          <w:color w:val="000000"/>
          <w:sz w:val="26"/>
          <w:szCs w:val="26"/>
          <w:lang w:bidi="ru-RU"/>
        </w:rPr>
        <w:t xml:space="preserve"> </w:t>
      </w:r>
      <w:r w:rsidRPr="00502293">
        <w:rPr>
          <w:b/>
          <w:bCs/>
          <w:color w:val="000000"/>
          <w:sz w:val="26"/>
          <w:szCs w:val="26"/>
          <w:lang w:bidi="ru-RU"/>
        </w:rPr>
        <w:t>сентября 2018</w:t>
      </w:r>
      <w:r w:rsidRPr="00502293">
        <w:rPr>
          <w:color w:val="000000"/>
          <w:sz w:val="26"/>
          <w:szCs w:val="26"/>
          <w:lang w:bidi="ru-RU"/>
        </w:rPr>
        <w:t xml:space="preserve"> </w:t>
      </w:r>
      <w:r w:rsidRPr="00502293">
        <w:rPr>
          <w:b/>
          <w:bCs/>
          <w:color w:val="000000"/>
          <w:sz w:val="26"/>
          <w:szCs w:val="26"/>
          <w:lang w:bidi="ru-RU"/>
        </w:rPr>
        <w:t>года</w:t>
      </w:r>
    </w:p>
    <w:p w:rsidR="00502293" w:rsidRPr="00502293" w:rsidRDefault="00502293" w:rsidP="00502293">
      <w:pPr>
        <w:widowControl w:val="0"/>
        <w:ind w:right="46" w:firstLine="0"/>
        <w:jc w:val="center"/>
        <w:rPr>
          <w:b/>
          <w:bCs/>
          <w:color w:val="000000"/>
          <w:sz w:val="26"/>
          <w:szCs w:val="26"/>
          <w:lang w:bidi="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48"/>
        <w:gridCol w:w="4342"/>
        <w:gridCol w:w="1882"/>
        <w:gridCol w:w="6204"/>
      </w:tblGrid>
      <w:tr w:rsidR="00502293" w:rsidRPr="00502293" w:rsidTr="00502293">
        <w:trPr>
          <w:trHeight w:hRule="exact" w:val="667"/>
        </w:trPr>
        <w:tc>
          <w:tcPr>
            <w:tcW w:w="647" w:type="pct"/>
            <w:shd w:val="clear" w:color="auto" w:fill="FFFFFF"/>
            <w:vAlign w:val="center"/>
          </w:tcPr>
          <w:p w:rsidR="00502293" w:rsidRPr="00502293" w:rsidRDefault="00502293" w:rsidP="00502293">
            <w:pPr>
              <w:widowControl w:val="0"/>
              <w:ind w:firstLine="0"/>
              <w:jc w:val="center"/>
              <w:rPr>
                <w:rFonts w:ascii="Tahoma" w:eastAsia="Tahoma" w:hAnsi="Tahoma" w:cs="Tahoma"/>
                <w:color w:val="000000"/>
                <w:szCs w:val="24"/>
                <w:lang w:bidi="ru-RU"/>
              </w:rPr>
            </w:pPr>
          </w:p>
        </w:tc>
        <w:tc>
          <w:tcPr>
            <w:tcW w:w="4353" w:type="pct"/>
            <w:gridSpan w:val="3"/>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Места</w:t>
            </w:r>
            <w:r w:rsidRPr="00502293">
              <w:rPr>
                <w:color w:val="000000"/>
                <w:szCs w:val="24"/>
                <w:lang w:bidi="ru-RU"/>
              </w:rPr>
              <w:br/>
              <w:t>для размещения печатных агитационных материалов</w:t>
            </w:r>
          </w:p>
        </w:tc>
      </w:tr>
      <w:tr w:rsidR="00502293" w:rsidRPr="00502293" w:rsidTr="00502293">
        <w:trPr>
          <w:trHeight w:hRule="exact" w:val="1094"/>
        </w:trPr>
        <w:tc>
          <w:tcPr>
            <w:tcW w:w="647" w:type="pct"/>
            <w:shd w:val="clear" w:color="auto" w:fill="FFFFFF"/>
            <w:vAlign w:val="center"/>
          </w:tcPr>
          <w:p w:rsidR="00502293" w:rsidRPr="00502293" w:rsidRDefault="00502293" w:rsidP="00502293">
            <w:pPr>
              <w:widowControl w:val="0"/>
              <w:ind w:left="220" w:firstLine="0"/>
              <w:jc w:val="center"/>
              <w:rPr>
                <w:b/>
                <w:bCs/>
                <w:color w:val="000000"/>
                <w:szCs w:val="24"/>
                <w:lang w:bidi="ru-RU"/>
              </w:rPr>
            </w:pPr>
            <w:r w:rsidRPr="00502293">
              <w:rPr>
                <w:color w:val="000000"/>
                <w:szCs w:val="24"/>
                <w:lang w:bidi="ru-RU"/>
              </w:rPr>
              <w:t>Номер избирательного участка</w:t>
            </w:r>
          </w:p>
        </w:tc>
        <w:tc>
          <w:tcPr>
            <w:tcW w:w="1521"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Территория</w:t>
            </w:r>
            <w:r w:rsidRPr="00502293">
              <w:rPr>
                <w:b/>
                <w:bCs/>
                <w:color w:val="000000"/>
                <w:szCs w:val="24"/>
                <w:lang w:bidi="ru-RU"/>
              </w:rPr>
              <w:br/>
            </w:r>
            <w:r w:rsidRPr="00502293">
              <w:rPr>
                <w:color w:val="000000"/>
                <w:szCs w:val="24"/>
                <w:lang w:bidi="ru-RU"/>
              </w:rPr>
              <w:t>избирательного участка название улиц, номера домов</w:t>
            </w:r>
          </w:p>
        </w:tc>
        <w:tc>
          <w:tcPr>
            <w:tcW w:w="659"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Населённый пункт</w:t>
            </w:r>
          </w:p>
        </w:tc>
        <w:tc>
          <w:tcPr>
            <w:tcW w:w="2173"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Места для размещения агитационных печатных материалов</w:t>
            </w:r>
          </w:p>
        </w:tc>
      </w:tr>
      <w:tr w:rsidR="00502293" w:rsidRPr="00502293" w:rsidTr="00502293">
        <w:trPr>
          <w:trHeight w:hRule="exact" w:val="4430"/>
        </w:trPr>
        <w:tc>
          <w:tcPr>
            <w:tcW w:w="647"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355</w:t>
            </w:r>
          </w:p>
        </w:tc>
        <w:tc>
          <w:tcPr>
            <w:tcW w:w="1521"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улица Животноводов</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Зеленая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Кильдинское Шоссе</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Набережная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Нагорная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Спортивная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Строительная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Олимпийская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Заречная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СОНТ «Городок»</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тер. Городок</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тер. «Полевая»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тер. «Рублево»</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тер. «Профснаб»</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тер. «Садовая»</w:t>
            </w:r>
          </w:p>
          <w:p w:rsidR="00502293" w:rsidRPr="00502293" w:rsidRDefault="00502293" w:rsidP="00502293">
            <w:pPr>
              <w:widowControl w:val="0"/>
              <w:ind w:firstLine="0"/>
              <w:jc w:val="center"/>
              <w:rPr>
                <w:b/>
                <w:bCs/>
                <w:color w:val="000000"/>
                <w:szCs w:val="24"/>
                <w:lang w:bidi="ru-RU"/>
              </w:rPr>
            </w:pPr>
            <w:r w:rsidRPr="00502293">
              <w:rPr>
                <w:color w:val="000000"/>
                <w:szCs w:val="24"/>
                <w:lang w:bidi="ru-RU"/>
              </w:rPr>
              <w:t>тер. «ТС Березка»</w:t>
            </w:r>
          </w:p>
        </w:tc>
        <w:tc>
          <w:tcPr>
            <w:tcW w:w="659"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н.п. Зверосовхоз</w:t>
            </w:r>
          </w:p>
        </w:tc>
        <w:tc>
          <w:tcPr>
            <w:tcW w:w="2173"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ул. Кильдинское шоссе, д. 11 - доска объявлений</w:t>
            </w:r>
          </w:p>
        </w:tc>
      </w:tr>
      <w:tr w:rsidR="00502293" w:rsidRPr="00502293" w:rsidTr="00502293">
        <w:trPr>
          <w:trHeight w:hRule="exact" w:val="1711"/>
        </w:trPr>
        <w:tc>
          <w:tcPr>
            <w:tcW w:w="647"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lastRenderedPageBreak/>
              <w:t>356</w:t>
            </w:r>
          </w:p>
        </w:tc>
        <w:tc>
          <w:tcPr>
            <w:tcW w:w="1521"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Кильдинское шоссе</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Ручьевая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Северная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Советская</w:t>
            </w:r>
          </w:p>
          <w:p w:rsidR="00502293" w:rsidRPr="00502293" w:rsidRDefault="00502293" w:rsidP="00502293">
            <w:pPr>
              <w:widowControl w:val="0"/>
              <w:ind w:firstLine="0"/>
              <w:jc w:val="center"/>
              <w:rPr>
                <w:color w:val="000000"/>
                <w:sz w:val="23"/>
                <w:szCs w:val="23"/>
                <w:lang w:bidi="ru-RU"/>
              </w:rPr>
            </w:pPr>
            <w:r w:rsidRPr="00502293">
              <w:rPr>
                <w:color w:val="000000"/>
                <w:sz w:val="23"/>
                <w:szCs w:val="23"/>
                <w:lang w:bidi="ru-RU"/>
              </w:rPr>
              <w:t>улица Полярная дом 3</w:t>
            </w:r>
          </w:p>
          <w:p w:rsidR="00502293" w:rsidRPr="00502293" w:rsidRDefault="00502293" w:rsidP="00502293">
            <w:pPr>
              <w:widowControl w:val="0"/>
              <w:ind w:firstLine="0"/>
              <w:jc w:val="center"/>
              <w:rPr>
                <w:b/>
                <w:bCs/>
                <w:color w:val="000000"/>
                <w:szCs w:val="24"/>
                <w:lang w:bidi="ru-RU"/>
              </w:rPr>
            </w:pPr>
            <w:r w:rsidRPr="00502293">
              <w:rPr>
                <w:color w:val="000000"/>
                <w:sz w:val="23"/>
                <w:szCs w:val="23"/>
                <w:lang w:bidi="ru-RU"/>
              </w:rPr>
              <w:t>2-й военный городок</w:t>
            </w:r>
          </w:p>
        </w:tc>
        <w:tc>
          <w:tcPr>
            <w:tcW w:w="659"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п.г.т. Кильдинстрой</w:t>
            </w:r>
          </w:p>
        </w:tc>
        <w:tc>
          <w:tcPr>
            <w:tcW w:w="2173" w:type="pct"/>
            <w:shd w:val="clear" w:color="auto" w:fill="FFFFFF"/>
            <w:vAlign w:val="center"/>
          </w:tcPr>
          <w:p w:rsidR="00502293" w:rsidRPr="00502293" w:rsidRDefault="00502293" w:rsidP="00502293">
            <w:pPr>
              <w:widowControl w:val="0"/>
              <w:ind w:firstLine="0"/>
              <w:jc w:val="center"/>
              <w:rPr>
                <w:b/>
                <w:bCs/>
                <w:color w:val="000000"/>
                <w:szCs w:val="24"/>
                <w:lang w:bidi="ru-RU"/>
              </w:rPr>
            </w:pPr>
            <w:r w:rsidRPr="00502293">
              <w:rPr>
                <w:color w:val="000000"/>
                <w:szCs w:val="24"/>
                <w:lang w:bidi="ru-RU"/>
              </w:rPr>
              <w:t>ул. Советская, дом 4 (здание администрации) - информационный стенд,</w:t>
            </w:r>
          </w:p>
        </w:tc>
      </w:tr>
      <w:tr w:rsidR="00502293" w:rsidRPr="00502293" w:rsidTr="00502293">
        <w:trPr>
          <w:trHeight w:hRule="exact" w:val="2265"/>
        </w:trPr>
        <w:tc>
          <w:tcPr>
            <w:tcW w:w="647"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416</w:t>
            </w:r>
          </w:p>
        </w:tc>
        <w:tc>
          <w:tcPr>
            <w:tcW w:w="1521"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Горная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Железнодорожный тупик</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Набережная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Полярная дома:4,6,7,8,9,10,11,12,13,14</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Флотская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ДНТ «Кильдинское»</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тер. Кильдинское</w:t>
            </w:r>
          </w:p>
          <w:p w:rsidR="00502293" w:rsidRPr="00502293" w:rsidRDefault="00502293" w:rsidP="00502293">
            <w:pPr>
              <w:widowControl w:val="0"/>
              <w:ind w:firstLine="0"/>
              <w:jc w:val="center"/>
              <w:rPr>
                <w:color w:val="000000"/>
                <w:szCs w:val="24"/>
                <w:lang w:bidi="ru-RU"/>
              </w:rPr>
            </w:pPr>
            <w:r w:rsidRPr="00502293">
              <w:rPr>
                <w:color w:val="000000"/>
                <w:szCs w:val="24"/>
                <w:lang w:bidi="ru-RU"/>
              </w:rPr>
              <w:t>все дома</w:t>
            </w:r>
          </w:p>
        </w:tc>
        <w:tc>
          <w:tcPr>
            <w:tcW w:w="659"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п.г.т. Кильдинстрой</w:t>
            </w:r>
          </w:p>
          <w:p w:rsidR="00502293" w:rsidRPr="00502293" w:rsidRDefault="00502293" w:rsidP="00502293">
            <w:pPr>
              <w:widowControl w:val="0"/>
              <w:ind w:firstLine="0"/>
              <w:jc w:val="center"/>
              <w:rPr>
                <w:color w:val="000000"/>
                <w:szCs w:val="24"/>
                <w:lang w:bidi="ru-RU"/>
              </w:rPr>
            </w:pPr>
          </w:p>
          <w:p w:rsidR="00502293" w:rsidRPr="00502293" w:rsidRDefault="00502293" w:rsidP="00502293">
            <w:pPr>
              <w:widowControl w:val="0"/>
              <w:ind w:firstLine="0"/>
              <w:jc w:val="center"/>
              <w:rPr>
                <w:color w:val="000000"/>
                <w:szCs w:val="24"/>
                <w:lang w:bidi="ru-RU"/>
              </w:rPr>
            </w:pPr>
            <w:r w:rsidRPr="00502293">
              <w:rPr>
                <w:color w:val="000000"/>
                <w:szCs w:val="24"/>
                <w:lang w:bidi="ru-RU"/>
              </w:rPr>
              <w:t>н.п. Голубые ручьи</w:t>
            </w:r>
          </w:p>
        </w:tc>
        <w:tc>
          <w:tcPr>
            <w:tcW w:w="2173"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ул. Полярная, д. 11 - доска объявлений,</w:t>
            </w:r>
          </w:p>
        </w:tc>
      </w:tr>
      <w:tr w:rsidR="00502293" w:rsidRPr="00502293" w:rsidTr="00502293">
        <w:trPr>
          <w:trHeight w:hRule="exact" w:val="2127"/>
        </w:trPr>
        <w:tc>
          <w:tcPr>
            <w:tcW w:w="647"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357</w:t>
            </w:r>
          </w:p>
        </w:tc>
        <w:tc>
          <w:tcPr>
            <w:tcW w:w="1521"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Комсомольская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Лесная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Набережная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Пристанционная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Шонгуйское шоссе</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Южная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тер. «СР Родники-1»</w:t>
            </w:r>
          </w:p>
        </w:tc>
        <w:tc>
          <w:tcPr>
            <w:tcW w:w="659"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н.п. Шонгуй</w:t>
            </w:r>
          </w:p>
        </w:tc>
        <w:tc>
          <w:tcPr>
            <w:tcW w:w="2173"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ул.Комсомольская, д.4-доска объявлений</w:t>
            </w:r>
          </w:p>
        </w:tc>
      </w:tr>
      <w:tr w:rsidR="00502293" w:rsidRPr="00502293" w:rsidTr="00502293">
        <w:trPr>
          <w:trHeight w:hRule="exact" w:val="1711"/>
        </w:trPr>
        <w:tc>
          <w:tcPr>
            <w:tcW w:w="647"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358</w:t>
            </w:r>
          </w:p>
        </w:tc>
        <w:tc>
          <w:tcPr>
            <w:tcW w:w="1521"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Заводская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Зеленая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Набережная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Привокзальная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улица Центральная</w:t>
            </w:r>
          </w:p>
          <w:p w:rsidR="00502293" w:rsidRPr="00502293" w:rsidRDefault="00502293" w:rsidP="00502293">
            <w:pPr>
              <w:widowControl w:val="0"/>
              <w:ind w:firstLine="0"/>
              <w:jc w:val="center"/>
              <w:rPr>
                <w:color w:val="000000"/>
                <w:szCs w:val="24"/>
                <w:lang w:bidi="ru-RU"/>
              </w:rPr>
            </w:pPr>
            <w:r w:rsidRPr="00502293">
              <w:rPr>
                <w:color w:val="000000"/>
                <w:szCs w:val="24"/>
                <w:lang w:bidi="ru-RU"/>
              </w:rPr>
              <w:t>ДНТ «Лапландия»</w:t>
            </w:r>
          </w:p>
        </w:tc>
        <w:tc>
          <w:tcPr>
            <w:tcW w:w="659"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ж.-д. ст. Магнетиты</w:t>
            </w:r>
          </w:p>
        </w:tc>
        <w:tc>
          <w:tcPr>
            <w:tcW w:w="2173" w:type="pct"/>
            <w:shd w:val="clear" w:color="auto" w:fill="FFFFFF"/>
            <w:vAlign w:val="center"/>
          </w:tcPr>
          <w:p w:rsidR="00502293" w:rsidRPr="00502293" w:rsidRDefault="00502293" w:rsidP="00502293">
            <w:pPr>
              <w:widowControl w:val="0"/>
              <w:ind w:firstLine="0"/>
              <w:jc w:val="center"/>
              <w:rPr>
                <w:color w:val="000000"/>
                <w:szCs w:val="24"/>
                <w:lang w:bidi="ru-RU"/>
              </w:rPr>
            </w:pPr>
            <w:r w:rsidRPr="00502293">
              <w:rPr>
                <w:color w:val="000000"/>
                <w:szCs w:val="24"/>
                <w:lang w:bidi="ru-RU"/>
              </w:rPr>
              <w:t>ул.Набережная, д. 3 - информационный стенд</w:t>
            </w:r>
          </w:p>
        </w:tc>
      </w:tr>
    </w:tbl>
    <w:p w:rsidR="00502293" w:rsidRPr="00502293" w:rsidRDefault="00502293" w:rsidP="00502293">
      <w:pPr>
        <w:widowControl w:val="0"/>
        <w:ind w:firstLine="0"/>
        <w:jc w:val="center"/>
        <w:rPr>
          <w:rFonts w:ascii="Tahoma" w:eastAsia="Tahoma" w:hAnsi="Tahoma" w:cs="Tahoma"/>
          <w:color w:val="000000"/>
          <w:sz w:val="2"/>
          <w:szCs w:val="2"/>
          <w:lang w:bidi="ru-RU"/>
        </w:rPr>
      </w:pPr>
    </w:p>
    <w:sectPr w:rsidR="00502293" w:rsidRPr="00502293" w:rsidSect="00502293">
      <w:pgSz w:w="16838" w:h="11906" w:orient="landscape"/>
      <w:pgMar w:top="1134" w:right="851" w:bottom="851"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4A" w:rsidRDefault="006E3C4A" w:rsidP="00B2248E">
      <w:r>
        <w:separator/>
      </w:r>
    </w:p>
  </w:endnote>
  <w:endnote w:type="continuationSeparator" w:id="0">
    <w:p w:rsidR="006E3C4A" w:rsidRDefault="006E3C4A" w:rsidP="00B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4A" w:rsidRDefault="006E3C4A" w:rsidP="00B2248E">
      <w:r>
        <w:separator/>
      </w:r>
    </w:p>
  </w:footnote>
  <w:footnote w:type="continuationSeparator" w:id="0">
    <w:p w:rsidR="006E3C4A" w:rsidRDefault="006E3C4A" w:rsidP="00B2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00000008"/>
    <w:lvl w:ilvl="0">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B"/>
    <w:multiLevelType w:val="multilevel"/>
    <w:tmpl w:val="0000000A"/>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707173"/>
    <w:multiLevelType w:val="hybridMultilevel"/>
    <w:tmpl w:val="BA68DD4E"/>
    <w:lvl w:ilvl="0" w:tplc="A69AF0E2">
      <w:start w:val="108"/>
      <w:numFmt w:val="decimal"/>
      <w:lvlText w:val="%1."/>
      <w:lvlJc w:val="left"/>
      <w:pPr>
        <w:tabs>
          <w:tab w:val="num" w:pos="870"/>
        </w:tabs>
        <w:ind w:left="870" w:hanging="51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106F26"/>
    <w:multiLevelType w:val="multilevel"/>
    <w:tmpl w:val="80F8438C"/>
    <w:lvl w:ilvl="0">
      <w:start w:val="2"/>
      <w:numFmt w:val="decimal"/>
      <w:lvlText w:val="%1."/>
      <w:lvlJc w:val="left"/>
      <w:pPr>
        <w:tabs>
          <w:tab w:val="num" w:pos="645"/>
        </w:tabs>
        <w:ind w:left="645" w:hanging="645"/>
      </w:pPr>
      <w:rPr>
        <w:rFonts w:hint="default"/>
        <w:color w:val="000000"/>
      </w:rPr>
    </w:lvl>
    <w:lvl w:ilvl="1">
      <w:start w:val="1"/>
      <w:numFmt w:val="decimal"/>
      <w:lvlText w:val="%1.%2."/>
      <w:lvlJc w:val="left"/>
      <w:pPr>
        <w:tabs>
          <w:tab w:val="num" w:pos="900"/>
        </w:tabs>
        <w:ind w:left="900" w:hanging="720"/>
      </w:pPr>
      <w:rPr>
        <w:rFonts w:hint="default"/>
        <w:color w:val="000000"/>
        <w:lang w:val="ru-RU"/>
      </w:rPr>
    </w:lvl>
    <w:lvl w:ilvl="2">
      <w:start w:val="3"/>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2340"/>
        </w:tabs>
        <w:ind w:left="2340" w:hanging="108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540"/>
        </w:tabs>
        <w:ind w:left="3540" w:hanging="1440"/>
      </w:pPr>
      <w:rPr>
        <w:rFonts w:hint="default"/>
        <w:color w:val="000000"/>
      </w:rPr>
    </w:lvl>
    <w:lvl w:ilvl="6">
      <w:start w:val="1"/>
      <w:numFmt w:val="decimal"/>
      <w:lvlText w:val="%1.%2.%3.%4.%5.%6.%7."/>
      <w:lvlJc w:val="left"/>
      <w:pPr>
        <w:tabs>
          <w:tab w:val="num" w:pos="4320"/>
        </w:tabs>
        <w:ind w:left="4320" w:hanging="1800"/>
      </w:pPr>
      <w:rPr>
        <w:rFonts w:hint="default"/>
        <w:color w:val="000000"/>
      </w:rPr>
    </w:lvl>
    <w:lvl w:ilvl="7">
      <w:start w:val="1"/>
      <w:numFmt w:val="decimal"/>
      <w:lvlText w:val="%1.%2.%3.%4.%5.%6.%7.%8."/>
      <w:lvlJc w:val="left"/>
      <w:pPr>
        <w:tabs>
          <w:tab w:val="num" w:pos="4740"/>
        </w:tabs>
        <w:ind w:left="4740" w:hanging="1800"/>
      </w:pPr>
      <w:rPr>
        <w:rFonts w:hint="default"/>
        <w:color w:val="000000"/>
      </w:rPr>
    </w:lvl>
    <w:lvl w:ilvl="8">
      <w:start w:val="1"/>
      <w:numFmt w:val="decimal"/>
      <w:lvlText w:val="%1.%2.%3.%4.%5.%6.%7.%8.%9."/>
      <w:lvlJc w:val="left"/>
      <w:pPr>
        <w:tabs>
          <w:tab w:val="num" w:pos="5520"/>
        </w:tabs>
        <w:ind w:left="5520" w:hanging="2160"/>
      </w:pPr>
      <w:rPr>
        <w:rFonts w:hint="default"/>
        <w:color w:val="000000"/>
      </w:rPr>
    </w:lvl>
  </w:abstractNum>
  <w:abstractNum w:abstractNumId="10" w15:restartNumberingAfterBreak="0">
    <w:nsid w:val="470F47C5"/>
    <w:multiLevelType w:val="multilevel"/>
    <w:tmpl w:val="385A3C5E"/>
    <w:lvl w:ilvl="0">
      <w:start w:val="10"/>
      <w:numFmt w:val="decimal"/>
      <w:lvlText w:val="%1"/>
      <w:lvlJc w:val="left"/>
      <w:pPr>
        <w:tabs>
          <w:tab w:val="num" w:pos="705"/>
        </w:tabs>
        <w:ind w:left="705" w:hanging="705"/>
      </w:pPr>
      <w:rPr>
        <w:rFonts w:hint="default"/>
        <w:color w:val="000000"/>
      </w:rPr>
    </w:lvl>
    <w:lvl w:ilvl="1">
      <w:start w:val="2"/>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6"/>
  </w:num>
  <w:num w:numId="8">
    <w:abstractNumId w:val="7"/>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F9"/>
    <w:rsid w:val="000037D9"/>
    <w:rsid w:val="00014967"/>
    <w:rsid w:val="0007101E"/>
    <w:rsid w:val="000D191F"/>
    <w:rsid w:val="000D4478"/>
    <w:rsid w:val="00126F8F"/>
    <w:rsid w:val="00145CE2"/>
    <w:rsid w:val="001C2231"/>
    <w:rsid w:val="001D3EC6"/>
    <w:rsid w:val="001D5357"/>
    <w:rsid w:val="001D5827"/>
    <w:rsid w:val="00201B0A"/>
    <w:rsid w:val="002131EF"/>
    <w:rsid w:val="00216F5B"/>
    <w:rsid w:val="00220CE4"/>
    <w:rsid w:val="0022524D"/>
    <w:rsid w:val="00242148"/>
    <w:rsid w:val="00273E56"/>
    <w:rsid w:val="002B2112"/>
    <w:rsid w:val="002B22DD"/>
    <w:rsid w:val="002C0E37"/>
    <w:rsid w:val="00396DD0"/>
    <w:rsid w:val="003E3915"/>
    <w:rsid w:val="00422247"/>
    <w:rsid w:val="00435D55"/>
    <w:rsid w:val="0045124B"/>
    <w:rsid w:val="0048311C"/>
    <w:rsid w:val="00483BB9"/>
    <w:rsid w:val="004A7841"/>
    <w:rsid w:val="004B72B9"/>
    <w:rsid w:val="004D476D"/>
    <w:rsid w:val="00502293"/>
    <w:rsid w:val="005405B5"/>
    <w:rsid w:val="00557554"/>
    <w:rsid w:val="0057154D"/>
    <w:rsid w:val="005824C6"/>
    <w:rsid w:val="005A0DE9"/>
    <w:rsid w:val="005C2CC2"/>
    <w:rsid w:val="005D44FD"/>
    <w:rsid w:val="005E6571"/>
    <w:rsid w:val="005F5CA9"/>
    <w:rsid w:val="006060B6"/>
    <w:rsid w:val="006305E8"/>
    <w:rsid w:val="00633031"/>
    <w:rsid w:val="006A0AB0"/>
    <w:rsid w:val="006B2D3B"/>
    <w:rsid w:val="006B3812"/>
    <w:rsid w:val="006D3FDF"/>
    <w:rsid w:val="006E2F43"/>
    <w:rsid w:val="006E3C4A"/>
    <w:rsid w:val="0073659A"/>
    <w:rsid w:val="007848AB"/>
    <w:rsid w:val="007D4631"/>
    <w:rsid w:val="008605A8"/>
    <w:rsid w:val="00881789"/>
    <w:rsid w:val="008C021C"/>
    <w:rsid w:val="008E433C"/>
    <w:rsid w:val="00907F3D"/>
    <w:rsid w:val="00910C4B"/>
    <w:rsid w:val="009121A6"/>
    <w:rsid w:val="009134AE"/>
    <w:rsid w:val="00930B7A"/>
    <w:rsid w:val="009770D0"/>
    <w:rsid w:val="00983B2A"/>
    <w:rsid w:val="009A31DC"/>
    <w:rsid w:val="009E2752"/>
    <w:rsid w:val="00A31711"/>
    <w:rsid w:val="00A36611"/>
    <w:rsid w:val="00A75EE8"/>
    <w:rsid w:val="00A979AD"/>
    <w:rsid w:val="00AA5867"/>
    <w:rsid w:val="00AA6A6B"/>
    <w:rsid w:val="00AC6C36"/>
    <w:rsid w:val="00AD5352"/>
    <w:rsid w:val="00B00AD9"/>
    <w:rsid w:val="00B2248E"/>
    <w:rsid w:val="00B4000E"/>
    <w:rsid w:val="00B535F9"/>
    <w:rsid w:val="00B56739"/>
    <w:rsid w:val="00B73D2D"/>
    <w:rsid w:val="00BA09A3"/>
    <w:rsid w:val="00BB3916"/>
    <w:rsid w:val="00BD639D"/>
    <w:rsid w:val="00BD6948"/>
    <w:rsid w:val="00BE538D"/>
    <w:rsid w:val="00BF2FD6"/>
    <w:rsid w:val="00BF4FC4"/>
    <w:rsid w:val="00C15B41"/>
    <w:rsid w:val="00C645CE"/>
    <w:rsid w:val="00C713E5"/>
    <w:rsid w:val="00CF589C"/>
    <w:rsid w:val="00CF661D"/>
    <w:rsid w:val="00D270C8"/>
    <w:rsid w:val="00D41A9B"/>
    <w:rsid w:val="00D63625"/>
    <w:rsid w:val="00D862B3"/>
    <w:rsid w:val="00DD6FE5"/>
    <w:rsid w:val="00E004D6"/>
    <w:rsid w:val="00E26E71"/>
    <w:rsid w:val="00E27513"/>
    <w:rsid w:val="00E64B7C"/>
    <w:rsid w:val="00E66085"/>
    <w:rsid w:val="00EB7B93"/>
    <w:rsid w:val="00F05F9F"/>
    <w:rsid w:val="00F3247D"/>
    <w:rsid w:val="00F47689"/>
    <w:rsid w:val="00F50F8C"/>
    <w:rsid w:val="00F55E59"/>
    <w:rsid w:val="00F62F38"/>
    <w:rsid w:val="00F677E8"/>
    <w:rsid w:val="00F70F50"/>
    <w:rsid w:val="00F727D2"/>
    <w:rsid w:val="00F954FB"/>
    <w:rsid w:val="00FA0C80"/>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3B0F"/>
  <w15:chartTrackingRefBased/>
  <w15:docId w15:val="{888704F2-921A-428B-B2FE-686F450F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BB9"/>
    <w:pPr>
      <w:ind w:firstLine="851"/>
    </w:pPr>
    <w:rPr>
      <w:rFonts w:ascii="Times New Roman" w:hAnsi="Times New Roman"/>
      <w:sz w:val="24"/>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248E"/>
    <w:pPr>
      <w:widowControl w:val="0"/>
      <w:autoSpaceDE w:val="0"/>
      <w:autoSpaceDN w:val="0"/>
      <w:adjustRightInd w:val="0"/>
    </w:pPr>
    <w:rPr>
      <w:rFonts w:cs="Calibri"/>
      <w:b/>
      <w:bCs/>
      <w:sz w:val="22"/>
      <w:szCs w:val="22"/>
      <w:lang w:val="ru-RU" w:eastAsia="ru-RU"/>
    </w:rPr>
  </w:style>
  <w:style w:type="paragraph" w:customStyle="1" w:styleId="ConsNormal">
    <w:name w:val="ConsNormal"/>
    <w:rsid w:val="00B2248E"/>
    <w:pPr>
      <w:widowControl w:val="0"/>
      <w:autoSpaceDE w:val="0"/>
      <w:autoSpaceDN w:val="0"/>
      <w:adjustRightInd w:val="0"/>
      <w:ind w:right="19772" w:firstLine="720"/>
    </w:pPr>
    <w:rPr>
      <w:rFonts w:ascii="Arial" w:hAnsi="Arial" w:cs="Arial"/>
      <w:lang w:val="ru-RU" w:eastAsia="ru-RU"/>
    </w:rPr>
  </w:style>
  <w:style w:type="paragraph" w:customStyle="1" w:styleId="ConsPlusNonformat">
    <w:name w:val="ConsPlusNonformat"/>
    <w:rsid w:val="00B2248E"/>
    <w:pPr>
      <w:widowControl w:val="0"/>
      <w:autoSpaceDE w:val="0"/>
      <w:autoSpaceDN w:val="0"/>
      <w:adjustRightInd w:val="0"/>
    </w:pPr>
    <w:rPr>
      <w:rFonts w:ascii="Courier New" w:hAnsi="Courier New" w:cs="Courier New"/>
      <w:lang w:val="ru-RU" w:eastAsia="ru-RU"/>
    </w:rPr>
  </w:style>
  <w:style w:type="paragraph" w:customStyle="1" w:styleId="ConsPlusCell">
    <w:name w:val="ConsPlusCell"/>
    <w:uiPriority w:val="99"/>
    <w:rsid w:val="00B2248E"/>
    <w:pPr>
      <w:widowControl w:val="0"/>
      <w:autoSpaceDE w:val="0"/>
      <w:autoSpaceDN w:val="0"/>
      <w:adjustRightInd w:val="0"/>
    </w:pPr>
    <w:rPr>
      <w:rFonts w:ascii="Arial" w:hAnsi="Arial" w:cs="Arial"/>
      <w:lang w:val="ru-RU" w:eastAsia="ru-RU"/>
    </w:rPr>
  </w:style>
  <w:style w:type="paragraph" w:styleId="a3">
    <w:name w:val="header"/>
    <w:basedOn w:val="a"/>
    <w:link w:val="a4"/>
    <w:uiPriority w:val="99"/>
    <w:unhideWhenUsed/>
    <w:rsid w:val="00B2248E"/>
    <w:pPr>
      <w:tabs>
        <w:tab w:val="center" w:pos="4677"/>
        <w:tab w:val="right" w:pos="9355"/>
      </w:tabs>
    </w:pPr>
  </w:style>
  <w:style w:type="character" w:customStyle="1" w:styleId="a4">
    <w:name w:val="Верхний колонтитул Знак"/>
    <w:link w:val="a3"/>
    <w:uiPriority w:val="99"/>
    <w:rsid w:val="00B2248E"/>
    <w:rPr>
      <w:sz w:val="22"/>
      <w:szCs w:val="22"/>
    </w:rPr>
  </w:style>
  <w:style w:type="paragraph" w:styleId="a5">
    <w:name w:val="footer"/>
    <w:basedOn w:val="a"/>
    <w:link w:val="a6"/>
    <w:uiPriority w:val="99"/>
    <w:unhideWhenUsed/>
    <w:rsid w:val="00B2248E"/>
    <w:pPr>
      <w:tabs>
        <w:tab w:val="center" w:pos="4677"/>
        <w:tab w:val="right" w:pos="9355"/>
      </w:tabs>
    </w:pPr>
  </w:style>
  <w:style w:type="character" w:customStyle="1" w:styleId="a6">
    <w:name w:val="Нижний колонтитул Знак"/>
    <w:link w:val="a5"/>
    <w:uiPriority w:val="99"/>
    <w:rsid w:val="00B2248E"/>
    <w:rPr>
      <w:sz w:val="22"/>
      <w:szCs w:val="22"/>
    </w:rPr>
  </w:style>
  <w:style w:type="paragraph" w:customStyle="1" w:styleId="Style5">
    <w:name w:val="Style5"/>
    <w:basedOn w:val="a"/>
    <w:uiPriority w:val="99"/>
    <w:rsid w:val="005D44FD"/>
    <w:pPr>
      <w:widowControl w:val="0"/>
      <w:autoSpaceDE w:val="0"/>
      <w:autoSpaceDN w:val="0"/>
      <w:adjustRightInd w:val="0"/>
      <w:jc w:val="both"/>
    </w:pPr>
    <w:rPr>
      <w:szCs w:val="24"/>
    </w:rPr>
  </w:style>
  <w:style w:type="character" w:customStyle="1" w:styleId="FontStyle43">
    <w:name w:val="Font Style43"/>
    <w:uiPriority w:val="99"/>
    <w:rsid w:val="005D44FD"/>
    <w:rPr>
      <w:rFonts w:ascii="Times New Roman" w:hAnsi="Times New Roman" w:cs="Times New Roman"/>
      <w:sz w:val="24"/>
      <w:szCs w:val="24"/>
    </w:rPr>
  </w:style>
  <w:style w:type="paragraph" w:customStyle="1" w:styleId="FORMATTEXT">
    <w:name w:val=".FORMATTEXT"/>
    <w:rsid w:val="00A75EE8"/>
    <w:pPr>
      <w:widowControl w:val="0"/>
      <w:autoSpaceDE w:val="0"/>
      <w:autoSpaceDN w:val="0"/>
      <w:adjustRightInd w:val="0"/>
    </w:pPr>
    <w:rPr>
      <w:rFonts w:ascii="Times New Roman" w:hAnsi="Times New Roman"/>
      <w:sz w:val="24"/>
      <w:szCs w:val="24"/>
      <w:lang w:val="ru-RU" w:eastAsia="ru-RU"/>
    </w:rPr>
  </w:style>
  <w:style w:type="character" w:styleId="a7">
    <w:name w:val="Hyperlink"/>
    <w:rsid w:val="00C713E5"/>
    <w:rPr>
      <w:color w:val="0000FF"/>
      <w:u w:val="single"/>
    </w:rPr>
  </w:style>
  <w:style w:type="character" w:customStyle="1" w:styleId="a8">
    <w:name w:val="Основной текст Знак"/>
    <w:link w:val="a9"/>
    <w:rsid w:val="007848AB"/>
    <w:rPr>
      <w:lang w:bidi="ar-SA"/>
    </w:rPr>
  </w:style>
  <w:style w:type="paragraph" w:styleId="a9">
    <w:name w:val="Body Text"/>
    <w:basedOn w:val="a"/>
    <w:link w:val="a8"/>
    <w:rsid w:val="007848AB"/>
    <w:pPr>
      <w:widowControl w:val="0"/>
      <w:shd w:val="clear" w:color="auto" w:fill="FFFFFF"/>
      <w:spacing w:before="420" w:after="420" w:line="240" w:lineRule="atLeast"/>
      <w:ind w:hanging="1920"/>
      <w:jc w:val="both"/>
    </w:pPr>
    <w:rPr>
      <w:sz w:val="20"/>
      <w:szCs w:val="20"/>
      <w:lang w:val="en-US" w:eastAsia="en-US"/>
    </w:rPr>
  </w:style>
  <w:style w:type="paragraph" w:styleId="2">
    <w:name w:val="Body Text Indent 2"/>
    <w:basedOn w:val="a"/>
    <w:link w:val="20"/>
    <w:rsid w:val="00C645CE"/>
    <w:pPr>
      <w:spacing w:after="120" w:line="480" w:lineRule="auto"/>
      <w:ind w:left="283"/>
    </w:pPr>
    <w:rPr>
      <w:szCs w:val="24"/>
    </w:rPr>
  </w:style>
  <w:style w:type="character" w:customStyle="1" w:styleId="20">
    <w:name w:val="Основной текст с отступом 2 Знак"/>
    <w:link w:val="2"/>
    <w:rsid w:val="00C645CE"/>
    <w:rPr>
      <w:sz w:val="24"/>
      <w:szCs w:val="24"/>
      <w:lang w:val="ru-RU" w:eastAsia="ru-RU" w:bidi="ar-SA"/>
    </w:rPr>
  </w:style>
  <w:style w:type="paragraph" w:styleId="aa">
    <w:name w:val="Normal (Web)"/>
    <w:basedOn w:val="a"/>
    <w:rsid w:val="00BD6948"/>
    <w:pPr>
      <w:spacing w:before="100" w:beforeAutospacing="1" w:after="100" w:afterAutospacing="1"/>
    </w:pPr>
    <w:rPr>
      <w:szCs w:val="24"/>
    </w:rPr>
  </w:style>
  <w:style w:type="character" w:customStyle="1" w:styleId="21">
    <w:name w:val="Заголовок №2_"/>
    <w:link w:val="22"/>
    <w:rsid w:val="000D4478"/>
    <w:rPr>
      <w:b/>
      <w:bCs/>
      <w:lang w:bidi="ar-SA"/>
    </w:rPr>
  </w:style>
  <w:style w:type="paragraph" w:customStyle="1" w:styleId="22">
    <w:name w:val="Заголовок №2"/>
    <w:basedOn w:val="a"/>
    <w:link w:val="21"/>
    <w:rsid w:val="000D4478"/>
    <w:pPr>
      <w:widowControl w:val="0"/>
      <w:shd w:val="clear" w:color="auto" w:fill="FFFFFF"/>
      <w:spacing w:before="420" w:after="420" w:line="298" w:lineRule="exact"/>
      <w:outlineLvl w:val="1"/>
    </w:pPr>
    <w:rPr>
      <w:b/>
      <w:bCs/>
      <w:sz w:val="20"/>
      <w:szCs w:val="20"/>
      <w:lang w:val="en-US" w:eastAsia="en-US"/>
    </w:rPr>
  </w:style>
  <w:style w:type="paragraph" w:customStyle="1" w:styleId="ConsPlusNormal">
    <w:name w:val="ConsPlusNormal"/>
    <w:rsid w:val="00273E56"/>
    <w:pPr>
      <w:widowControl w:val="0"/>
      <w:autoSpaceDE w:val="0"/>
      <w:autoSpaceDN w:val="0"/>
      <w:adjustRightInd w:val="0"/>
      <w:ind w:firstLine="720"/>
    </w:pPr>
    <w:rPr>
      <w:rFonts w:ascii="Arial" w:hAnsi="Arial" w:cs="Arial"/>
      <w:lang w:val="ru-RU" w:eastAsia="ru-RU"/>
    </w:rPr>
  </w:style>
  <w:style w:type="table" w:styleId="ab">
    <w:name w:val="Table Grid"/>
    <w:basedOn w:val="a1"/>
    <w:rsid w:val="00273E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36611"/>
    <w:rPr>
      <w:rFonts w:ascii="Segoe UI" w:hAnsi="Segoe UI" w:cs="Segoe UI"/>
      <w:sz w:val="18"/>
      <w:szCs w:val="18"/>
    </w:rPr>
  </w:style>
  <w:style w:type="character" w:customStyle="1" w:styleId="ad">
    <w:name w:val="Текст выноски Знак"/>
    <w:basedOn w:val="a0"/>
    <w:link w:val="ac"/>
    <w:uiPriority w:val="99"/>
    <w:semiHidden/>
    <w:rsid w:val="00A36611"/>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городского поселения Кильдинстрой</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Целуйко Татьяна Владимировна</dc:creator>
  <cp:keywords/>
  <cp:lastModifiedBy>IEUser</cp:lastModifiedBy>
  <cp:revision>5</cp:revision>
  <cp:lastPrinted>2018-07-18T08:59:00Z</cp:lastPrinted>
  <dcterms:created xsi:type="dcterms:W3CDTF">2018-07-18T08:47:00Z</dcterms:created>
  <dcterms:modified xsi:type="dcterms:W3CDTF">2018-07-18T09:03:00Z</dcterms:modified>
</cp:coreProperties>
</file>